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641"/>
        <w:gridCol w:w="357"/>
        <w:gridCol w:w="941"/>
        <w:gridCol w:w="680"/>
        <w:gridCol w:w="375"/>
        <w:gridCol w:w="306"/>
        <w:gridCol w:w="437"/>
        <w:gridCol w:w="244"/>
      </w:tblGrid>
      <w:tr>
        <w:trPr>
          <w:trHeight w:hRule="exact" w:val="855.54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7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4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і використання інших надходжень спеціального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4-3м)</w:t>
            </w:r>
          </w:p>
        </w:tc>
      </w:tr>
      <w:tr>
        <w:trPr>
          <w:trHeight w:hRule="exact" w:val="277.83"/>
        </w:trPr>
        <w:tc>
          <w:tcPr>
            <w:tcW w:w="15694.5" w:type="dxa"/>
            <w:gridSpan w:val="17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2023 рік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75.6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471.870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Комунальний заклад "Запорізька спеціальна загальноосвітня школа-інтернат "Світанок" Запорізької обласної ради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20520836</w:t>
            </w:r>
          </w:p>
        </w:tc>
      </w:tr>
      <w:tr>
        <w:trPr>
          <w:trHeight w:hRule="exact" w:val="261.5127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Заводський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UA23060070010385728</w:t>
            </w:r>
          </w:p>
        </w:tc>
      </w:tr>
      <w:tr>
        <w:trPr>
          <w:trHeight w:hRule="exact" w:val="261.513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03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52.6799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0611271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Співфінансування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заходів,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що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реалізуються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рахунок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субвенції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місцевим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бюджетам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(за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спеціальним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фондом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бюджету)</w:t>
            </w:r>
            <w:r>
              <w:rPr/>
              <w:t xml:space="preserve"> </w:t>
            </w:r>
          </w:p>
        </w:tc>
        <w:tc>
          <w:tcPr>
            <w:tcW w:w="1298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603"/>
        </w:trPr>
        <w:tc>
          <w:tcPr>
            <w:tcW w:w="4479.3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75.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16.745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Показники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КЕКВ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та/або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ККК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Код рядка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рік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Затверджено на звітний період (рік)</w:t>
            </w:r>
          </w:p>
        </w:tc>
        <w:tc>
          <w:tcPr>
            <w:tcW w:w="199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 на початок звітного року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Перераховано залишок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Надійшло коштів за звітний період (рік)</w:t>
            </w:r>
          </w:p>
        </w:tc>
        <w:tc>
          <w:tcPr>
            <w:tcW w:w="1995.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Касові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 звітний період (рік)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Залишок</w:t>
            </w:r>
          </w:p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перераховані з рахунків в установах банків</w:t>
            </w:r>
          </w:p>
        </w:tc>
        <w:tc>
          <w:tcPr>
            <w:tcW w:w="1995.599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11.32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усього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у тому числі на рахунках в установах банків</w:t>
            </w:r>
          </w:p>
        </w:tc>
      </w:tr>
      <w:tr>
        <w:trPr>
          <w:trHeight w:hRule="exact" w:val="277.82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Видатки та надання кредитів - усього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X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у тому числі:</w:t>
            </w:r>
          </w:p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Поточні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020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Оплата праці і нарахування на заробітну плату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941" w:type="dxa"/>
          </w:tcPr>
          <w:p/>
        </w:tc>
        <w:tc>
          <w:tcPr>
            <w:tcW w:w="680" w:type="dxa"/>
          </w:tcPr>
          <w:p/>
        </w:tc>
        <w:tc>
          <w:tcPr>
            <w:tcW w:w="1134" w:type="dxa"/>
            <w:gridSpan w:val="3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152.2918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41" w:type="dxa"/>
          </w:tcPr>
          <w:p/>
        </w:tc>
        <w:tc>
          <w:tcPr>
            <w:tcW w:w="357" w:type="dxa"/>
          </w:tcPr>
          <w:p/>
        </w:tc>
        <w:tc>
          <w:tcPr>
            <w:tcW w:w="941" w:type="dxa"/>
          </w:tcPr>
          <w:p/>
        </w:tc>
        <w:tc>
          <w:tcPr>
            <w:tcW w:w="680" w:type="dxa"/>
          </w:tcPr>
          <w:p/>
        </w:tc>
        <w:tc>
          <w:tcPr>
            <w:tcW w:w="375" w:type="dxa"/>
          </w:tcPr>
          <w:p/>
        </w:tc>
        <w:tc>
          <w:tcPr>
            <w:tcW w:w="306" w:type="dxa"/>
          </w:tcPr>
          <w:p/>
        </w:tc>
        <w:tc>
          <w:tcPr>
            <w:tcW w:w="437" w:type="dxa"/>
          </w:tcPr>
          <w:p/>
        </w:tc>
        <w:tc>
          <w:tcPr>
            <w:tcW w:w="244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202400000042297738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5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040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Заробітна плата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Грошове  забезпечення військовослужбовців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Суддівська винагорода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Нарахування на оплату праці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080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Використання товарів і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090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Предмети, матеріали, обладнання та інвентар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Медикаменти та перев’язувальні матеріали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Продукти харчування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послуг (крім комунальних)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на відрядження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Видатки та заходи спеціального призначення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Оплата комунальних послуг та енергоносіїв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2270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160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теплопостачання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водопостачання  та водовідведення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електроенергії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190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природного газу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2274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інших енергоносіїв та інших комунальних послуг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2275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Оплата енергосервісу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2276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2280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Дослідження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Окремі заходи по реалізації державних (регіональних) програм, не віднесені до заходів розвитку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2282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Обслуговування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2400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внутрішніх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Обслуговування зовнішніх боргових зобов’язань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2420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Поточні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2600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2630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6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Соціальне забезпечення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2700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Виплата пенсій і допомоги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Стипендії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Інші виплати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2730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Інші поточні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2800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14.1791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202400000042297738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4"/>
                <w:szCs w:val="14"/>
              </w:rPr>
              <w:t> Капітальні 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380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Придбання основного капіталу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Капітальне будівництво (придбання)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будівництво (придбання) житла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Капітальне  будівництво (придбання)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3122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Капітальний ремонт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499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Капітальний ремонт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3132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Реконструкція  та  реставрація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470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житлового фонду (приміщень)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Реконструкція  та реставрація інших об’єктів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Реставрація пам’яток культури, історії та архітектури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3143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Створення державних запасів і резервів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3150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Придбання землі та нематеріальних активів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3160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4"/>
                <w:szCs w:val="14"/>
              </w:rPr>
              <w:t> Капітальні трансферти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3200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530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підприємствам (установам, організаціям)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3220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376.7611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урядам іноземних держав та міжнародним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3230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560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4"/>
                <w:szCs w:val="14"/>
              </w:rPr>
              <w:t> Капітальні трансферти населенню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3240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570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Внутрішнє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580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590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органам державного управління інших  рівнів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4111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кредитів підприємствам, установам, організаціям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інших внутрішніх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4113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620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Зовнішнє кредитування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630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Надання зовнішніх кредитів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4210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640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360.673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202400000042297738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479"/>
        <w:gridCol w:w="680"/>
        <w:gridCol w:w="567"/>
        <w:gridCol w:w="998"/>
        <w:gridCol w:w="998"/>
        <w:gridCol w:w="998"/>
        <w:gridCol w:w="998"/>
        <w:gridCol w:w="998"/>
        <w:gridCol w:w="998"/>
        <w:gridCol w:w="998"/>
        <w:gridCol w:w="998"/>
        <w:gridCol w:w="606"/>
        <w:gridCol w:w="392"/>
        <w:gridCol w:w="742"/>
        <w:gridCol w:w="255"/>
      </w:tblGrid>
      <w:tr>
        <w:trPr>
          <w:trHeight w:hRule="exact" w:val="277.83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2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3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4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5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6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7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8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9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11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12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 13</w:t>
            </w:r>
          </w:p>
        </w:tc>
      </w:tr>
      <w:tr>
        <w:trPr>
          <w:trHeight w:hRule="exact" w:val="213.15"/>
        </w:trPr>
        <w:tc>
          <w:tcPr>
            <w:tcW w:w="4479.3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Інші видатки</w:t>
            </w:r>
          </w:p>
        </w:tc>
        <w:tc>
          <w:tcPr>
            <w:tcW w:w="680.4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5000</w:t>
            </w:r>
          </w:p>
        </w:tc>
        <w:tc>
          <w:tcPr>
            <w:tcW w:w="56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650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230167,00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9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  <w:tc>
          <w:tcPr>
            <w:tcW w:w="997.649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X</w:t>
            </w:r>
          </w:p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Катерина ШАРІКОВА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41.25" w:type="dxa"/>
            <w:gridSpan w:val="5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993.8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КУРТА</w:t>
            </w:r>
          </w:p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67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479.3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245.3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15 " січня 2024р.</w:t>
            </w:r>
          </w:p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5843.544"/>
        </w:trPr>
        <w:tc>
          <w:tcPr>
            <w:tcW w:w="4479" w:type="dxa"/>
          </w:tcPr>
          <w:p/>
        </w:tc>
        <w:tc>
          <w:tcPr>
            <w:tcW w:w="680" w:type="dxa"/>
          </w:tcPr>
          <w:p/>
        </w:tc>
        <w:tc>
          <w:tcPr>
            <w:tcW w:w="567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998" w:type="dxa"/>
          </w:tcPr>
          <w:p/>
        </w:tc>
        <w:tc>
          <w:tcPr>
            <w:tcW w:w="606" w:type="dxa"/>
          </w:tcPr>
          <w:p/>
        </w:tc>
        <w:tc>
          <w:tcPr>
            <w:tcW w:w="392" w:type="dxa"/>
          </w:tcPr>
          <w:p/>
        </w:tc>
        <w:tc>
          <w:tcPr>
            <w:tcW w:w="742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479.3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202400000042297738</w:t>
            </w:r>
          </w:p>
        </w:tc>
        <w:tc>
          <w:tcPr>
            <w:tcW w:w="680.4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564.9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9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7.9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95.59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1134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Form_f4_3</dc:title>
  <dc:creator>FastReport.NET</dc:creator>
</cp:coreProperties>
</file>